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8"/>
          <w:szCs w:val="38"/>
          <w:u w:val="single"/>
        </w:rPr>
      </w:pPr>
      <w:r w:rsidDel="00000000" w:rsidR="00000000" w:rsidRPr="00000000">
        <w:rPr>
          <w:b w:val="1"/>
          <w:sz w:val="38"/>
          <w:szCs w:val="38"/>
          <w:u w:val="single"/>
          <w:rtl w:val="0"/>
        </w:rPr>
        <w:t xml:space="preserve">Plan de formation</w:t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Chacun remplit les différentes formations qu’il a suivies et celles qu’il souhaiterait suivre. Une courte description de la raison pour avoir suivi la formation est la bienvenue.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inline distB="114300" distT="114300" distL="114300" distR="114300">
            <wp:extent cx="5634038" cy="334200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7620" l="13289" r="13621" t="22955"/>
                    <a:stretch>
                      <a:fillRect/>
                    </a:stretch>
                  </pic:blipFill>
                  <pic:spPr>
                    <a:xfrm>
                      <a:off x="0" y="0"/>
                      <a:ext cx="5634038" cy="33420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Mohamed: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Ali: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Zakariae: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Vincent: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Etienne: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