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24113" cy="7087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0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Offre de projet - OFFRE 2021_B002</w:t>
      </w:r>
    </w:p>
    <w:p w:rsidR="00000000" w:rsidDel="00000000" w:rsidP="00000000" w:rsidRDefault="00000000" w:rsidRPr="00000000" w14:paraId="00000003">
      <w:pPr>
        <w:pStyle w:val="Title"/>
        <w:pageBreakBefore w:val="0"/>
        <w:jc w:val="center"/>
        <w:rPr>
          <w:sz w:val="28"/>
          <w:szCs w:val="28"/>
        </w:rPr>
      </w:pPr>
      <w:bookmarkStart w:colFirst="0" w:colLast="0" w:name="_a3qlx535gsse" w:id="0"/>
      <w:bookmarkEnd w:id="0"/>
      <w:r w:rsidDel="00000000" w:rsidR="00000000" w:rsidRPr="00000000">
        <w:rPr>
          <w:rtl w:val="0"/>
        </w:rPr>
        <w:t xml:space="preserve">Robot Véronica 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en route pour Mars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/>
      </w:pPr>
      <w:bookmarkStart w:colFirst="0" w:colLast="0" w:name="_hl0xcunexcio" w:id="1"/>
      <w:bookmarkEnd w:id="1"/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SOLEC se lance à la conquête de Mars ! </w:t>
      </w:r>
    </w:p>
    <w:p w:rsidR="00000000" w:rsidDel="00000000" w:rsidP="00000000" w:rsidRDefault="00000000" w:rsidRPr="00000000" w14:paraId="00000007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Nous souhaitons développer un </w:t>
      </w:r>
      <w:r w:rsidDel="00000000" w:rsidR="00000000" w:rsidRPr="00000000">
        <w:rPr>
          <w:b w:val="1"/>
          <w:rtl w:val="0"/>
        </w:rPr>
        <w:t xml:space="preserve">robot guidé à distance</w:t>
      </w:r>
      <w:r w:rsidDel="00000000" w:rsidR="00000000" w:rsidRPr="00000000">
        <w:rPr>
          <w:rtl w:val="0"/>
        </w:rPr>
        <w:t xml:space="preserve"> permettant d’explorer le sol particulier de Mars, pour détecter la présence d’eau... </w:t>
      </w:r>
    </w:p>
    <w:p w:rsidR="00000000" w:rsidDel="00000000" w:rsidP="00000000" w:rsidRDefault="00000000" w:rsidRPr="00000000" w14:paraId="00000008">
      <w:pPr>
        <w:pageBreakBefore w:val="0"/>
        <w:ind w:left="0" w:firstLine="72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47138" cy="199779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7138" cy="1997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72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Selfies sur Mars / Source 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https://undessinparjour.wordpress.com/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Son parcours, composé de tronçons de ligne droite et de virages, sera transmis au fur et à mesure depuis une base terrienne. Les données collectées seront enregistrées et transmises à intervalle régulier.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ageBreakBefore w:val="0"/>
        <w:rPr/>
      </w:pPr>
      <w:bookmarkStart w:colFirst="0" w:colLast="0" w:name="_gw1tbc5597t8" w:id="2"/>
      <w:bookmarkEnd w:id="2"/>
      <w:r w:rsidDel="00000000" w:rsidR="00000000" w:rsidRPr="00000000">
        <w:rPr>
          <w:rtl w:val="0"/>
        </w:rPr>
        <w:t xml:space="preserve">Contraintes</w:t>
      </w:r>
    </w:p>
    <w:p w:rsidR="00000000" w:rsidDel="00000000" w:rsidP="00000000" w:rsidRDefault="00000000" w:rsidRPr="00000000" w14:paraId="0000000D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Le robot doit 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 déplacer en ligne droite, selon une distance transmise depuis un système distant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effectuer des rotations sur lui-même d’un angle transmis depuis un système distant. </w:t>
      </w:r>
    </w:p>
    <w:p w:rsidR="00000000" w:rsidDel="00000000" w:rsidP="00000000" w:rsidRDefault="00000000" w:rsidRPr="00000000" w14:paraId="00000010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Les ordres seront transmis par l’intermédiaire d’un ordinateur à distance sous la forme d’un train de données à définir. </w:t>
      </w:r>
    </w:p>
    <w:p w:rsidR="00000000" w:rsidDel="00000000" w:rsidP="00000000" w:rsidRDefault="00000000" w:rsidRPr="00000000" w14:paraId="00000011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Ces robots seront basés sur un système à deux roues indépendantes et motorisées ainsi qu’une roue libre pour se déplacer. </w:t>
      </w:r>
    </w:p>
    <w:p w:rsidR="00000000" w:rsidDel="00000000" w:rsidP="00000000" w:rsidRDefault="00000000" w:rsidRPr="00000000" w14:paraId="00000013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Des données d’humidité et de température, prises tous les 10 cm, seront transmises toutes les 10 min à la base. </w:t>
      </w:r>
    </w:p>
    <w:p w:rsidR="00000000" w:rsidDel="00000000" w:rsidP="00000000" w:rsidRDefault="00000000" w:rsidRPr="00000000" w14:paraId="00000014">
      <w:pPr>
        <w:pStyle w:val="Heading1"/>
        <w:pageBreakBefore w:val="0"/>
        <w:rPr/>
      </w:pPr>
      <w:bookmarkStart w:colFirst="0" w:colLast="0" w:name="_lykmyqgb72zp" w:id="3"/>
      <w:bookmarkEnd w:id="3"/>
      <w:r w:rsidDel="00000000" w:rsidR="00000000" w:rsidRPr="00000000">
        <w:rPr>
          <w:rtl w:val="0"/>
        </w:rPr>
        <w:t xml:space="preserve">Performances attendues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Rapidité </w:t>
      </w:r>
      <w:r w:rsidDel="00000000" w:rsidR="00000000" w:rsidRPr="00000000">
        <w:rPr>
          <w:rtl w:val="0"/>
        </w:rPr>
        <w:t xml:space="preserve">Le robot doit pouvoir avancer à une vitesse comprise entre 10 et 30 cm/s.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Fiabilité</w:t>
      </w:r>
      <w:r w:rsidDel="00000000" w:rsidR="00000000" w:rsidRPr="00000000">
        <w:rPr>
          <w:rtl w:val="0"/>
        </w:rPr>
        <w:t xml:space="preserve"> Une erreur maximale de 2 cm est tolérée sur la position. Une erreur maximale de 3° est tolérée sur l’angle.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Autonomie</w:t>
      </w:r>
      <w:r w:rsidDel="00000000" w:rsidR="00000000" w:rsidRPr="00000000">
        <w:rPr>
          <w:rtl w:val="0"/>
        </w:rPr>
        <w:t xml:space="preserve"> Le robot doit pouvoir réaliser un parcours de 1km sans que ses batteries ne soient rechargées.</w:t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Ergonomie </w:t>
      </w:r>
      <w:r w:rsidDel="00000000" w:rsidR="00000000" w:rsidRPr="00000000">
        <w:rPr>
          <w:rtl w:val="0"/>
        </w:rPr>
        <w:t xml:space="preserve">L’interface Humain-Machine, permettant de transmettre les ordres de parcours, doit pouvoir être utilisée sans formation préalable. Les données doivent pouvoir être affichées en fonction de la distance ou du temps.</w:t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Nous rappelons que les expert·e·s employé·e·s par SOLEC pour vous aider sont qualifié·e·s dans le domaine de l’électronique embarquée. Ils</w:t>
      </w: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i w:val="1"/>
          <w:rtl w:val="0"/>
        </w:rPr>
        <w:t xml:space="preserve">Elles ne sont pas spécifiquement qualifié·e·s en développement d’interface graphique.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Il est cependant conseillé d’utiliser des bibliothèques Python (type TkInter ou Pygame).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ageBreakBefore w:val="0"/>
        <w:rPr/>
      </w:pPr>
      <w:bookmarkStart w:colFirst="0" w:colLast="0" w:name="_v5ww74e0r8fy" w:id="4"/>
      <w:bookmarkEnd w:id="4"/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undessinparjour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