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2022_L058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Pilotage et conversion MIDI/DMX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 monde de l’événementiel utilise des </w:t>
      </w:r>
      <w:r w:rsidDel="00000000" w:rsidR="00000000" w:rsidRPr="00000000">
        <w:rPr>
          <w:b w:val="1"/>
          <w:rtl w:val="0"/>
        </w:rPr>
        <w:t xml:space="preserve">projecteurs pilotables</w:t>
      </w:r>
      <w:r w:rsidDel="00000000" w:rsidR="00000000" w:rsidRPr="00000000">
        <w:rPr>
          <w:rtl w:val="0"/>
        </w:rPr>
        <w:t xml:space="preserve"> (projecteurs PAR, lyres, scanners…) afin de pouvoir créer des </w:t>
      </w:r>
      <w:r w:rsidDel="00000000" w:rsidR="00000000" w:rsidRPr="00000000">
        <w:rPr>
          <w:b w:val="1"/>
          <w:rtl w:val="0"/>
        </w:rPr>
        <w:t xml:space="preserve">scénographies particulières</w:t>
      </w:r>
      <w:r w:rsidDel="00000000" w:rsidR="00000000" w:rsidRPr="00000000">
        <w:rPr>
          <w:rtl w:val="0"/>
        </w:rPr>
        <w:t xml:space="preserve"> et adaptées à un contexte. La majorité des projecteurs utilisés sont pilotables à l’aide d’un protocole nommé </w:t>
      </w:r>
      <w:r w:rsidDel="00000000" w:rsidR="00000000" w:rsidRPr="00000000">
        <w:rPr>
          <w:b w:val="1"/>
          <w:rtl w:val="0"/>
        </w:rPr>
        <w:t xml:space="preserve">DMX512</w:t>
      </w:r>
      <w:r w:rsidDel="00000000" w:rsidR="00000000" w:rsidRPr="00000000">
        <w:rPr>
          <w:rtl w:val="0"/>
        </w:rPr>
        <w:t xml:space="preserve"> (permettant de piloter jusqu’à 512 canaux différents).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Pour pouvoir piloter et programmer les jeux de lumières, en fonction d’un timing particulier ou de la musique, les techniciens utilisent des interfaces informatiques (avec un convertisseur USB-DMX) ou des interfaces directement DMX. Certains utilisent également des contrôleurs MIDI (norme prévue initialement pour la musique numérique).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Afin de faciliter la programmation et l’interfaçage, SOLEC souhaite proposer une gamme complète de produits pour la scénographie, en commençant par </w:t>
      </w:r>
      <w:r w:rsidDel="00000000" w:rsidR="00000000" w:rsidRPr="00000000">
        <w:rPr>
          <w:b w:val="1"/>
          <w:rtl w:val="0"/>
        </w:rPr>
        <w:t xml:space="preserve">une interface MIDI/DMX</w:t>
      </w:r>
      <w:r w:rsidDel="00000000" w:rsidR="00000000" w:rsidRPr="00000000">
        <w:rPr>
          <w:rtl w:val="0"/>
        </w:rPr>
        <w:t xml:space="preserve"> afin de s’affranchir d’un ordinateur pour la gestion des jeux de lumière.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Ce projet pourra être décomposé en deux sous-ensembles 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une interface matérielle de conversion MIDI vers DMX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une interface logicielle pour la programmation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rPr/>
      </w:pPr>
      <w:bookmarkStart w:colFirst="0" w:colLast="0" w:name="_gw1tbc5597t8" w:id="2"/>
      <w:bookmarkEnd w:id="2"/>
      <w:r w:rsidDel="00000000" w:rsidR="00000000" w:rsidRPr="00000000">
        <w:rPr>
          <w:rtl w:val="0"/>
        </w:rPr>
        <w:t xml:space="preserve">Contraintes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u20qz7spkicq" w:id="3"/>
      <w:bookmarkEnd w:id="3"/>
      <w:r w:rsidDel="00000000" w:rsidR="00000000" w:rsidRPr="00000000">
        <w:rPr>
          <w:rtl w:val="0"/>
        </w:rPr>
        <w:t xml:space="preserve">Interface matérielle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L’interface matérielle devra permettre de piloter jusqu’à </w:t>
      </w:r>
      <w:r w:rsidDel="00000000" w:rsidR="00000000" w:rsidRPr="00000000">
        <w:rPr>
          <w:b w:val="1"/>
          <w:rtl w:val="0"/>
        </w:rPr>
        <w:t xml:space="preserve">16 groupes de projecteurs différents</w:t>
      </w:r>
      <w:r w:rsidDel="00000000" w:rsidR="00000000" w:rsidRPr="00000000">
        <w:rPr>
          <w:rtl w:val="0"/>
        </w:rPr>
        <w:t xml:space="preserve"> (de manière indépendante d’un groupe à l’autre).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Plusieurs modes</w:t>
      </w:r>
      <w:r w:rsidDel="00000000" w:rsidR="00000000" w:rsidRPr="00000000">
        <w:rPr>
          <w:rtl w:val="0"/>
        </w:rPr>
        <w:t xml:space="preserve"> doivent être prévus 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mode Scriabin (une note MIDI correspond à une couleur)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mode Contrôleur MIDI (chaque note est programmée pour afficher un motif particulier sur l’ensemble des 16 groupes de spot)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mode Séquenceur (une séquence de 16 motifs pourra être lancée, avec un réglage de la vitesse d’itération)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L’interface permettra de </w:t>
      </w:r>
      <w:r w:rsidDel="00000000" w:rsidR="00000000" w:rsidRPr="00000000">
        <w:rPr>
          <w:b w:val="1"/>
          <w:rtl w:val="0"/>
        </w:rPr>
        <w:t xml:space="preserve">piloter indépendamment</w:t>
      </w:r>
      <w:r w:rsidDel="00000000" w:rsidR="00000000" w:rsidRPr="00000000">
        <w:rPr>
          <w:rtl w:val="0"/>
        </w:rPr>
        <w:t xml:space="preserve"> (pour chaque projecteur) :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couleurs : rouge, vert, bleu, ambre, blanc, UV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l’intensité globale (dimmer)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rotations selon les deux angles (tilt et pan) - cas des lyres ou scanners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Des fonctionnalités globales pourront être ajoutées 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 par potentiomètre de l’intensité globale (et des différentes couleurs)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jc w:val="both"/>
        <w:rPr/>
      </w:pPr>
      <w:bookmarkStart w:colFirst="0" w:colLast="0" w:name="_1ifmwl283m6m" w:id="4"/>
      <w:bookmarkEnd w:id="4"/>
      <w:r w:rsidDel="00000000" w:rsidR="00000000" w:rsidRPr="00000000">
        <w:rPr>
          <w:rtl w:val="0"/>
        </w:rPr>
        <w:t xml:space="preserve">Application de programmation</w:t>
      </w:r>
    </w:p>
    <w:p w:rsidR="00000000" w:rsidDel="00000000" w:rsidP="00000000" w:rsidRDefault="00000000" w:rsidRPr="00000000" w14:paraId="0000001E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L’application permettra de 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créer la liste des projecteurs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sélectionner leurs adresses et le nombre de canaux utilisables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configurer les différents types de canaux (RGB,W,UV…)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créer des scènes pour les différentes notes MIDI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transférer la configuration à la carte Nucléo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 ou PyQT).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